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0" w:rsidRPr="00652036" w:rsidRDefault="00652036">
      <w:pPr>
        <w:pStyle w:val="NormalWeb"/>
        <w:spacing w:before="120"/>
        <w:ind w:left="120" w:right="120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"http://www.efcml.com"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404E9" w:rsidRPr="00652036">
        <w:rPr>
          <w:rStyle w:val="Hyperlink"/>
          <w:b/>
          <w:bCs/>
          <w:color w:val="auto"/>
          <w:u w:val="none"/>
        </w:rPr>
        <w:t>Annexure</w:t>
      </w:r>
      <w:r w:rsidR="002263C0" w:rsidRPr="00652036">
        <w:rPr>
          <w:rStyle w:val="Hyperlink"/>
          <w:b/>
          <w:bCs/>
          <w:color w:val="auto"/>
          <w:u w:val="none"/>
        </w:rPr>
        <w:t xml:space="preserve"> – </w:t>
      </w:r>
      <w:r w:rsidR="00B404E9" w:rsidRPr="00652036">
        <w:rPr>
          <w:rStyle w:val="Hyperlink"/>
          <w:b/>
          <w:bCs/>
          <w:color w:val="auto"/>
          <w:u w:val="none"/>
        </w:rPr>
        <w:t>A</w:t>
      </w:r>
      <w:r w:rsidR="002263C0" w:rsidRPr="00652036">
        <w:rPr>
          <w:rStyle w:val="Hyperlink"/>
          <w:b/>
          <w:bCs/>
          <w:color w:val="auto"/>
          <w:u w:val="none"/>
        </w:rPr>
        <w:t xml:space="preserve"> </w:t>
      </w:r>
      <w:r w:rsidR="00B404E9" w:rsidRPr="00652036">
        <w:rPr>
          <w:rStyle w:val="Hyperlink"/>
          <w:b/>
          <w:bCs/>
          <w:color w:val="auto"/>
          <w:u w:val="none"/>
        </w:rPr>
        <w:t> </w:t>
      </w:r>
      <w:r w:rsidRPr="00652036">
        <w:rPr>
          <w:b/>
          <w:bCs/>
        </w:rPr>
        <w:fldChar w:fldCharType="end"/>
      </w:r>
    </w:p>
    <w:p w:rsidR="00B404E9" w:rsidRDefault="00F405F5">
      <w:pPr>
        <w:pStyle w:val="NormalWeb"/>
        <w:spacing w:before="120"/>
        <w:ind w:left="120" w:right="120"/>
        <w:jc w:val="center"/>
      </w:pPr>
      <w:hyperlink r:id="rId4" w:history="1">
        <w:r w:rsidR="00B404E9" w:rsidRPr="002263C0">
          <w:rPr>
            <w:rStyle w:val="Hyperlink"/>
            <w:b/>
            <w:bCs/>
            <w:color w:val="auto"/>
          </w:rPr>
          <w:t xml:space="preserve">EXPORT VALUE </w:t>
        </w:r>
        <w:r w:rsidR="002263C0" w:rsidRPr="002263C0">
          <w:rPr>
            <w:rStyle w:val="Hyperlink"/>
            <w:b/>
            <w:bCs/>
            <w:color w:val="auto"/>
          </w:rPr>
          <w:t>DECLARATION</w:t>
        </w:r>
      </w:hyperlink>
      <w:r w:rsidR="002263C0" w:rsidRPr="002263C0">
        <w:rPr>
          <w:b/>
          <w:bCs/>
        </w:rPr>
        <w:t xml:space="preserve"> </w:t>
      </w:r>
      <w:r w:rsidR="00B404E9" w:rsidRPr="002263C0">
        <w:br/>
      </w:r>
      <w:r w:rsidR="00B404E9">
        <w:t xml:space="preserve">(See Rule 7 of Customs Valuation (Determination of Value of Export Goods) Rules, 2007.) </w:t>
      </w:r>
    </w:p>
    <w:p w:rsidR="00B404E9" w:rsidRDefault="00B404E9">
      <w:pPr>
        <w:pStyle w:val="NormalWeb"/>
        <w:ind w:left="120" w:right="120"/>
      </w:pPr>
      <w:r>
        <w:t> </w:t>
      </w:r>
      <w:r>
        <w:br/>
        <w:t> </w:t>
      </w:r>
      <w:r>
        <w:br/>
        <w:t>1. Shipping Bill No. &amp; Date</w:t>
      </w:r>
      <w:proofErr w:type="gramStart"/>
      <w:r>
        <w:t>:-</w:t>
      </w:r>
      <w:proofErr w:type="gramEnd"/>
      <w:r>
        <w:t xml:space="preserve">  </w:t>
      </w:r>
      <w:r>
        <w:br/>
        <w:t> </w:t>
      </w:r>
      <w:r>
        <w:br/>
        <w:t>2. Invoice No. &amp; Date</w:t>
      </w:r>
      <w:proofErr w:type="gramStart"/>
      <w:r>
        <w:t>:-</w:t>
      </w:r>
      <w:proofErr w:type="gramEnd"/>
      <w:r>
        <w:t xml:space="preserve">  </w:t>
      </w:r>
      <w:r w:rsidR="002263C0">
        <w:tab/>
      </w:r>
      <w:r w:rsidR="002263C0">
        <w:tab/>
      </w:r>
      <w:r w:rsidR="002263C0">
        <w:tab/>
      </w:r>
      <w:r>
        <w:tab/>
      </w:r>
      <w:r>
        <w:tab/>
        <w:t xml:space="preserve">Dated: </w:t>
      </w:r>
      <w:r>
        <w:br/>
        <w:t>3. Nature of Transaction </w:t>
      </w:r>
      <w:r>
        <w:br/>
        <w:t xml:space="preserve">  </w:t>
      </w:r>
    </w:p>
    <w:p w:rsidR="00B404E9" w:rsidRDefault="00B404E9">
      <w:pPr>
        <w:pStyle w:val="NormalWeb"/>
        <w:spacing w:before="120" w:beforeAutospacing="0" w:after="120" w:afterAutospacing="0"/>
        <w:ind w:left="840" w:right="115"/>
      </w:pPr>
      <w:smartTag w:uri="urn:schemas-microsoft-com:office:smarttags" w:element="City">
        <w:r>
          <w:t>Sale</w:t>
        </w:r>
      </w:smartTag>
      <w:r>
        <w:t xml:space="preserve">      </w:t>
      </w:r>
      <w:r>
        <w:rPr>
          <w:rFonts w:ascii="Webdings" w:hAnsi="Webdings"/>
        </w:rPr>
        <w:t></w:t>
      </w:r>
      <w:r>
        <w:t xml:space="preserve">       </w:t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on consignment Basis       </w:t>
      </w:r>
      <w:r>
        <w:rPr>
          <w:rFonts w:ascii="Webdings" w:hAnsi="Webdings"/>
        </w:rPr>
        <w:t></w:t>
      </w:r>
      <w:r>
        <w:t xml:space="preserve">       Gift      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 xml:space="preserve">Sample      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     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      </w:t>
      </w:r>
      <w:r>
        <w:rPr>
          <w:rFonts w:ascii="Webdings" w:hAnsi="Webdings"/>
        </w:rPr>
        <w:t></w:t>
      </w:r>
    </w:p>
    <w:p w:rsidR="00B404E9" w:rsidRDefault="00B404E9">
      <w:pPr>
        <w:pStyle w:val="NormalWeb"/>
        <w:spacing w:before="120" w:beforeAutospacing="0" w:after="120" w:afterAutospacing="0"/>
        <w:ind w:left="120" w:right="115"/>
        <w:rPr>
          <w:sz w:val="20"/>
          <w:szCs w:val="20"/>
        </w:rPr>
      </w:pPr>
      <w:r>
        <w:t xml:space="preserve">4. Method of </w:t>
      </w:r>
      <w:r w:rsidR="002263C0">
        <w:t xml:space="preserve">Valuation </w:t>
      </w:r>
      <w:r>
        <w:br/>
        <w:t xml:space="preserve">(See Export Valuation Rules)      Rule 3 </w:t>
      </w:r>
      <w:r>
        <w:rPr>
          <w:rFonts w:ascii="Webdings" w:hAnsi="Webdings"/>
        </w:rPr>
        <w:t></w:t>
      </w:r>
      <w:r>
        <w:t xml:space="preserve">      Rule 4 </w:t>
      </w:r>
      <w:r>
        <w:rPr>
          <w:rFonts w:ascii="Webdings" w:hAnsi="Webdings"/>
        </w:rPr>
        <w:t></w:t>
      </w:r>
      <w:r>
        <w:t xml:space="preserve">       Rule 5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      Rule 6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t xml:space="preserve">5. Whether seller and buyer are related      Yes      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      </w:t>
      </w:r>
      <w:proofErr w:type="gramStart"/>
      <w:r>
        <w:rPr>
          <w:sz w:val="20"/>
          <w:szCs w:val="20"/>
        </w:rPr>
        <w:t>No</w:t>
      </w:r>
      <w:r>
        <w:rPr>
          <w:b/>
          <w:bCs/>
          <w:color w:val="FF000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Webdings" w:hAnsi="Webdings"/>
        </w:rPr>
        <w:t></w:t>
      </w:r>
      <w:proofErr w:type="gramEnd"/>
      <w:r>
        <w:rPr>
          <w:sz w:val="20"/>
          <w:szCs w:val="20"/>
        </w:rPr>
        <w:t xml:space="preserve"> 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 xml:space="preserve">6. If yes, whether relationship has influenced the price     Yes      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      No</w:t>
      </w:r>
      <w:r>
        <w:rPr>
          <w:b/>
          <w:bCs/>
          <w:color w:val="FF0000"/>
        </w:rPr>
        <w:t xml:space="preserve"> </w:t>
      </w:r>
      <w:r>
        <w:rPr>
          <w:rFonts w:ascii="Webdings" w:hAnsi="Webdings"/>
        </w:rPr>
        <w:t>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 xml:space="preserve">7. Terms of </w:t>
      </w:r>
      <w:proofErr w:type="gramStart"/>
      <w:r>
        <w:rPr>
          <w:sz w:val="20"/>
          <w:szCs w:val="20"/>
        </w:rPr>
        <w:t>Payment  :</w:t>
      </w:r>
      <w:proofErr w:type="gramEnd"/>
      <w:r>
        <w:rPr>
          <w:sz w:val="20"/>
          <w:szCs w:val="20"/>
        </w:rPr>
        <w:t xml:space="preserve"> </w:t>
      </w:r>
    </w:p>
    <w:p w:rsidR="002263C0" w:rsidRDefault="00B404E9">
      <w:pPr>
        <w:pStyle w:val="NormalWeb"/>
        <w:spacing w:before="120" w:beforeAutospacing="0" w:after="120" w:afterAutospacing="0"/>
        <w:ind w:left="120" w:right="115"/>
        <w:rPr>
          <w:sz w:val="20"/>
          <w:szCs w:val="20"/>
        </w:rPr>
      </w:pPr>
      <w:r>
        <w:rPr>
          <w:sz w:val="20"/>
          <w:szCs w:val="20"/>
        </w:rPr>
        <w:t xml:space="preserve">8. Terms of </w:t>
      </w:r>
      <w:proofErr w:type="gramStart"/>
      <w:r>
        <w:rPr>
          <w:sz w:val="20"/>
          <w:szCs w:val="20"/>
        </w:rPr>
        <w:t>Delivery  :</w:t>
      </w:r>
      <w:proofErr w:type="gramEnd"/>
      <w:r>
        <w:rPr>
          <w:sz w:val="20"/>
          <w:szCs w:val="20"/>
        </w:rPr>
        <w:t xml:space="preserve">  </w:t>
      </w:r>
    </w:p>
    <w:p w:rsidR="002263C0" w:rsidRDefault="00B404E9">
      <w:pPr>
        <w:pStyle w:val="NormalWeb"/>
        <w:spacing w:before="120" w:beforeAutospacing="0" w:after="120" w:afterAutospacing="0"/>
        <w:ind w:left="120" w:right="115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br/>
        <w:t>9. Previous exports of identical/ similar goods, if any 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Shipping Bill No. and date:  </w:t>
      </w:r>
    </w:p>
    <w:p w:rsidR="002263C0" w:rsidRDefault="002263C0">
      <w:pPr>
        <w:pStyle w:val="NormalWeb"/>
        <w:spacing w:before="120" w:beforeAutospacing="0" w:after="120" w:afterAutospacing="0"/>
        <w:ind w:left="120" w:right="115"/>
        <w:rPr>
          <w:sz w:val="20"/>
          <w:szCs w:val="20"/>
        </w:rPr>
      </w:pPr>
    </w:p>
    <w:p w:rsidR="00B404E9" w:rsidRDefault="00B404E9">
      <w:pPr>
        <w:pStyle w:val="NormalWeb"/>
        <w:spacing w:before="120" w:beforeAutospacing="0" w:after="120" w:afterAutospacing="0"/>
        <w:ind w:left="120" w:right="115"/>
      </w:pPr>
      <w:r>
        <w:rPr>
          <w:sz w:val="20"/>
          <w:szCs w:val="20"/>
        </w:rPr>
        <w:t>10. Any other relevant information (Attach separate sheet, if necessary) 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DECLARATION 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t>1. I/We hereby declare that the information furnished above is true, complete and correct in every respect. </w:t>
      </w:r>
      <w:r>
        <w:br/>
        <w:t> </w:t>
      </w:r>
      <w:r>
        <w:br/>
        <w:t>2. I/We also under take to bring to the notice of proper officer any particulars, which subsequently come to my/our knowledge, which will have bearing on a valuation. </w:t>
      </w:r>
      <w:r>
        <w:br/>
        <w:t> </w:t>
      </w:r>
      <w:r>
        <w:br/>
        <w:t>Place: </w:t>
      </w:r>
      <w:r w:rsidR="002263C0">
        <w:t xml:space="preserve"> </w:t>
      </w:r>
      <w:r>
        <w:br/>
        <w:t xml:space="preserve">Date:  </w:t>
      </w:r>
      <w:r>
        <w:br/>
        <w:t xml:space="preserve">  </w:t>
      </w:r>
    </w:p>
    <w:p w:rsidR="00B404E9" w:rsidRDefault="00B404E9" w:rsidP="002263C0">
      <w:pPr>
        <w:pStyle w:val="NormalWeb"/>
        <w:ind w:left="120" w:right="120"/>
        <w:jc w:val="right"/>
      </w:pPr>
      <w:r>
        <w:t xml:space="preserve">SIGNATURE OF THE </w:t>
      </w:r>
      <w:proofErr w:type="gramStart"/>
      <w:r>
        <w:t>EXPORTER  </w:t>
      </w:r>
      <w:proofErr w:type="gramEnd"/>
      <w:r>
        <w:br/>
        <w:t>NAME OF THE SIGNATORY</w:t>
      </w:r>
    </w:p>
    <w:sectPr w:rsidR="00B404E9" w:rsidSect="00F405F5">
      <w:pgSz w:w="12240" w:h="15840"/>
      <w:pgMar w:top="1008" w:right="1152" w:bottom="1008" w:left="129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263C0"/>
    <w:rsid w:val="002263C0"/>
    <w:rsid w:val="00481DEC"/>
    <w:rsid w:val="00652036"/>
    <w:rsid w:val="00B404E9"/>
    <w:rsid w:val="00F4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5F5"/>
    <w:rPr>
      <w:strike/>
      <w:color w:val="1D2280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05F5"/>
    <w:pPr>
      <w:spacing w:before="100" w:beforeAutospacing="1" w:after="100" w:afterAutospacing="1"/>
    </w:pPr>
    <w:rPr>
      <w:strike w:val="0"/>
      <w:color w:val="auto"/>
      <w:sz w:val="24"/>
      <w:szCs w:val="24"/>
    </w:rPr>
  </w:style>
  <w:style w:type="character" w:styleId="Hyperlink">
    <w:name w:val="Hyperlink"/>
    <w:basedOn w:val="DefaultParagraphFont"/>
    <w:rsid w:val="00226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cm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Annexure-A </vt:lpstr>
    </vt:vector>
  </TitlesOfParts>
  <Company>Compuer</Company>
  <LinksUpToDate>false</LinksUpToDate>
  <CharactersWithSpaces>1278</CharactersWithSpaces>
  <SharedDoc>false</SharedDoc>
  <HLinks>
    <vt:vector size="6" baseType="variant"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http://www.efcml.com/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Annexure-A</dc:title>
  <dc:creator>Digital</dc:creator>
  <cp:lastModifiedBy>abc</cp:lastModifiedBy>
  <cp:revision>3</cp:revision>
  <cp:lastPrinted>2008-02-26T09:57:00Z</cp:lastPrinted>
  <dcterms:created xsi:type="dcterms:W3CDTF">2018-09-11T19:40:00Z</dcterms:created>
  <dcterms:modified xsi:type="dcterms:W3CDTF">2018-09-12T18:21:00Z</dcterms:modified>
</cp:coreProperties>
</file>